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ADFDB4" w14:textId="1F01E3C5" w:rsidR="00A42F75" w:rsidRPr="00A42F75" w:rsidRDefault="00A42F75" w:rsidP="00A42F75">
      <w:pPr>
        <w:spacing w:after="0"/>
        <w:rPr>
          <w:rFonts w:ascii="Arial" w:hAnsi="Arial" w:cs="Arial"/>
          <w:color w:val="54585A"/>
          <w:sz w:val="20"/>
          <w:szCs w:val="20"/>
        </w:rPr>
      </w:pPr>
      <w:r w:rsidRPr="000D20F2">
        <w:rPr>
          <w:rStyle w:val="Heading3Char"/>
          <w:noProof/>
        </w:rPr>
        <w:drawing>
          <wp:anchor distT="0" distB="0" distL="114300" distR="274320" simplePos="0" relativeHeight="251659264" behindDoc="0" locked="0" layoutInCell="1" allowOverlap="1" wp14:anchorId="0E2A55E4" wp14:editId="565220C0">
            <wp:simplePos x="0" y="0"/>
            <wp:positionH relativeFrom="column">
              <wp:posOffset>111125</wp:posOffset>
            </wp:positionH>
            <wp:positionV relativeFrom="paragraph">
              <wp:posOffset>16510</wp:posOffset>
            </wp:positionV>
            <wp:extent cx="1056796" cy="1124712"/>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Image"/>
                    <pic:cNvPicPr>
                      <a:picLocks noChangeAspect="1" noChangeArrowheads="1"/>
                    </pic:cNvPicPr>
                  </pic:nvPicPr>
                  <pic:blipFill rotWithShape="1">
                    <a:blip r:embed="rId11"/>
                    <a:srcRect b="14843"/>
                    <a:stretch/>
                  </pic:blipFill>
                  <pic:spPr bwMode="auto">
                    <a:xfrm>
                      <a:off x="0" y="0"/>
                      <a:ext cx="1056796" cy="11247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Style w:val="Heading3Char"/>
          <w:noProof/>
        </w:rPr>
        <w:br/>
      </w:r>
      <w:r>
        <w:rPr>
          <w:rStyle w:val="Heading3Char"/>
          <w:noProof/>
        </w:rPr>
        <w:br/>
      </w:r>
      <w:r w:rsidRPr="00A42F75">
        <w:rPr>
          <w:rStyle w:val="Heading3Char"/>
          <w:noProof/>
        </w:rPr>
        <w:t>David W. Baird, CRE</w:t>
      </w:r>
      <w:r w:rsidR="00B64B26">
        <w:rPr>
          <w:rStyle w:val="Heading3Char"/>
          <w:noProof/>
        </w:rPr>
        <w:t>, FRICS</w:t>
      </w:r>
      <w:r>
        <w:rPr>
          <w:rStyle w:val="Heading3Char"/>
          <w:noProof/>
        </w:rPr>
        <w:t xml:space="preserve"> </w:t>
      </w:r>
      <w:r w:rsidRPr="00A42F75">
        <w:rPr>
          <w:rFonts w:ascii="Arial" w:hAnsi="Arial" w:cs="Arial"/>
          <w:color w:val="54585A"/>
          <w:sz w:val="20"/>
          <w:szCs w:val="20"/>
        </w:rPr>
        <w:t>Managing Director - Strategic Advisory Services</w:t>
      </w:r>
    </w:p>
    <w:p w14:paraId="7DEA9A5C" w14:textId="77777777" w:rsidR="00A42F75" w:rsidRPr="00A42F75" w:rsidRDefault="00A42F75" w:rsidP="00A42F75">
      <w:pPr>
        <w:spacing w:after="0"/>
        <w:rPr>
          <w:rFonts w:ascii="Arial" w:hAnsi="Arial" w:cs="Arial"/>
          <w:color w:val="54585A"/>
          <w:sz w:val="20"/>
          <w:szCs w:val="20"/>
        </w:rPr>
      </w:pPr>
      <w:r w:rsidRPr="00A42F75">
        <w:rPr>
          <w:rFonts w:ascii="Arial" w:hAnsi="Arial" w:cs="Arial"/>
          <w:color w:val="54585A"/>
          <w:sz w:val="20"/>
          <w:szCs w:val="20"/>
        </w:rPr>
        <w:t>One East Pratt Street, Suite 700 | Baltimore, MD  21202</w:t>
      </w:r>
    </w:p>
    <w:p w14:paraId="2C30AF90" w14:textId="77777777" w:rsidR="00A42F75" w:rsidRPr="00A42F75" w:rsidRDefault="00A42F75" w:rsidP="00A42F75">
      <w:pPr>
        <w:spacing w:after="0"/>
        <w:rPr>
          <w:rFonts w:ascii="Arial" w:hAnsi="Arial" w:cs="Arial"/>
          <w:color w:val="54585A"/>
          <w:sz w:val="20"/>
          <w:szCs w:val="20"/>
        </w:rPr>
      </w:pPr>
      <w:r w:rsidRPr="00A42F75">
        <w:rPr>
          <w:rFonts w:ascii="Arial" w:hAnsi="Arial" w:cs="Arial"/>
          <w:color w:val="54585A"/>
          <w:sz w:val="20"/>
          <w:szCs w:val="20"/>
        </w:rPr>
        <w:t>Direct: +1 410 685 9240   Mobile: +1 443 629 6774</w:t>
      </w:r>
    </w:p>
    <w:p w14:paraId="62CBEFC4" w14:textId="77777777" w:rsidR="00A42F75" w:rsidRPr="00A42F75" w:rsidRDefault="00A42F75" w:rsidP="00A42F75">
      <w:pPr>
        <w:spacing w:after="0"/>
        <w:rPr>
          <w:rFonts w:ascii="Arial" w:hAnsi="Arial" w:cs="Arial"/>
          <w:color w:val="54585A"/>
          <w:sz w:val="20"/>
          <w:szCs w:val="20"/>
        </w:rPr>
      </w:pPr>
      <w:r w:rsidRPr="00A42F75">
        <w:rPr>
          <w:rFonts w:ascii="Arial" w:hAnsi="Arial" w:cs="Arial"/>
          <w:color w:val="54585A"/>
          <w:sz w:val="20"/>
          <w:szCs w:val="20"/>
        </w:rPr>
        <w:t xml:space="preserve">Fax: +1 410 962 8812 </w:t>
      </w:r>
    </w:p>
    <w:p w14:paraId="1F5C59B6" w14:textId="44BA24D8" w:rsidR="002118DB" w:rsidRPr="00973DEB" w:rsidRDefault="00A42F75" w:rsidP="00A42F75">
      <w:pPr>
        <w:spacing w:after="0"/>
        <w:rPr>
          <w:rFonts w:ascii="Arial" w:hAnsi="Arial" w:cs="Arial"/>
          <w:color w:val="54585A"/>
          <w:sz w:val="20"/>
          <w:szCs w:val="20"/>
        </w:rPr>
      </w:pPr>
      <w:r w:rsidRPr="00A42F75">
        <w:rPr>
          <w:rFonts w:ascii="Arial" w:hAnsi="Arial" w:cs="Arial"/>
          <w:color w:val="54585A"/>
          <w:sz w:val="20"/>
          <w:szCs w:val="20"/>
        </w:rPr>
        <w:t>david.baird@cushwake.com | cushmanwakefield.com</w:t>
      </w:r>
    </w:p>
    <w:p w14:paraId="34EA57BC" w14:textId="431CA33D" w:rsidR="002118DB" w:rsidRDefault="002118DB" w:rsidP="002118DB">
      <w:pPr>
        <w:pStyle w:val="BasicParagraph"/>
        <w:tabs>
          <w:tab w:val="left" w:pos="1453"/>
        </w:tabs>
        <w:suppressAutoHyphens/>
        <w:spacing w:line="240" w:lineRule="auto"/>
        <w:rPr>
          <w:rFonts w:ascii="Arial" w:hAnsi="Arial" w:cs="Arial"/>
          <w:b/>
          <w:bCs/>
          <w:color w:val="0093B2" w:themeColor="accent1"/>
          <w:sz w:val="22"/>
          <w:szCs w:val="22"/>
        </w:rPr>
      </w:pPr>
    </w:p>
    <w:p w14:paraId="1D349F1E" w14:textId="77777777" w:rsidR="002118DB" w:rsidRPr="000D20F2" w:rsidRDefault="002118DB" w:rsidP="002118DB">
      <w:pPr>
        <w:pStyle w:val="Heading3"/>
        <w:spacing w:line="360" w:lineRule="auto"/>
      </w:pPr>
      <w:r w:rsidRPr="000D20F2">
        <w:t>Professional Expertise</w:t>
      </w:r>
    </w:p>
    <w:p w14:paraId="3B61B4E6" w14:textId="77777777" w:rsidR="00A42F75" w:rsidRPr="00A42F75" w:rsidRDefault="00A42F75" w:rsidP="00A42F75">
      <w:pPr>
        <w:pStyle w:val="BasicParagraph"/>
        <w:suppressAutoHyphens/>
        <w:spacing w:line="276" w:lineRule="auto"/>
        <w:rPr>
          <w:rFonts w:ascii="Arial" w:hAnsi="Arial" w:cs="Arial"/>
          <w:color w:val="54585A" w:themeColor="accent2"/>
          <w:sz w:val="20"/>
          <w:szCs w:val="19"/>
        </w:rPr>
      </w:pPr>
      <w:r w:rsidRPr="00A42F75">
        <w:rPr>
          <w:rFonts w:ascii="Arial" w:hAnsi="Arial" w:cs="Arial"/>
          <w:color w:val="54585A" w:themeColor="accent2"/>
          <w:sz w:val="20"/>
          <w:szCs w:val="19"/>
        </w:rPr>
        <w:t>David W. Baird is Managing Director and the former Market Leader of Cushman &amp; Wakefield’s Baltimore, Maryland office, and now leads the Strategic Advisory Services (SAS) practice group in Baltimore. In this role, he is responsible for providing consulting, advisory and transaction services for clients seeking to transform and optimize their real estate assets.  He joined Cushman &amp; Wakefield in 2007 from Trammell Crow Company, where he was Director of Brokerage for the Baltimore, Maryland and Richmond, Virginia offices.</w:t>
      </w:r>
    </w:p>
    <w:p w14:paraId="2E65B4CC" w14:textId="77777777" w:rsidR="00A42F75" w:rsidRPr="00A42F75" w:rsidRDefault="00A42F75" w:rsidP="00A42F75">
      <w:pPr>
        <w:pStyle w:val="BasicParagraph"/>
        <w:suppressAutoHyphens/>
        <w:spacing w:line="276" w:lineRule="auto"/>
        <w:rPr>
          <w:rFonts w:ascii="Arial" w:hAnsi="Arial" w:cs="Arial"/>
          <w:color w:val="54585A" w:themeColor="accent2"/>
          <w:sz w:val="20"/>
          <w:szCs w:val="19"/>
        </w:rPr>
      </w:pPr>
    </w:p>
    <w:p w14:paraId="65CDBD4E" w14:textId="1D9F91FA" w:rsidR="002118DB" w:rsidRPr="00A42F75" w:rsidRDefault="00BA1E65" w:rsidP="00A42F75">
      <w:pPr>
        <w:pStyle w:val="BasicParagraph"/>
        <w:suppressAutoHyphens/>
        <w:spacing w:line="276" w:lineRule="auto"/>
        <w:rPr>
          <w:rFonts w:ascii="Arial" w:hAnsi="Arial" w:cs="Arial"/>
          <w:color w:val="54585A" w:themeColor="accent2"/>
          <w:sz w:val="20"/>
          <w:szCs w:val="19"/>
        </w:rPr>
      </w:pPr>
      <w:r>
        <w:rPr>
          <w:rFonts w:ascii="Arial" w:hAnsi="Arial" w:cs="Arial"/>
          <w:color w:val="54585A" w:themeColor="accent2"/>
          <w:sz w:val="20"/>
          <w:szCs w:val="19"/>
        </w:rPr>
        <w:t>Mr. Baird has 35</w:t>
      </w:r>
      <w:r w:rsidR="00A42F75" w:rsidRPr="00A42F75">
        <w:rPr>
          <w:rFonts w:ascii="Arial" w:hAnsi="Arial" w:cs="Arial"/>
          <w:color w:val="54585A" w:themeColor="accent2"/>
          <w:sz w:val="20"/>
          <w:szCs w:val="19"/>
        </w:rPr>
        <w:t xml:space="preserve"> years of commercial real estate experience in Maryland, national, and international markets, representing tenants, landlords, i</w:t>
      </w:r>
      <w:r w:rsidR="006008F1">
        <w:rPr>
          <w:rFonts w:ascii="Arial" w:hAnsi="Arial" w:cs="Arial"/>
          <w:color w:val="54585A" w:themeColor="accent2"/>
          <w:sz w:val="20"/>
          <w:szCs w:val="19"/>
        </w:rPr>
        <w:t>nvestors, developers, healthcare systems and</w:t>
      </w:r>
      <w:r w:rsidR="00A42F75" w:rsidRPr="00A42F75">
        <w:rPr>
          <w:rFonts w:ascii="Arial" w:hAnsi="Arial" w:cs="Arial"/>
          <w:color w:val="54585A" w:themeColor="accent2"/>
          <w:sz w:val="20"/>
          <w:szCs w:val="19"/>
        </w:rPr>
        <w:t xml:space="preserve"> not-for-profit organizations.  Mr. Baird has advised clients on some of the most significant transactions in the market and has been recogniz</w:t>
      </w:r>
      <w:r w:rsidR="006008F1">
        <w:rPr>
          <w:rFonts w:ascii="Arial" w:hAnsi="Arial" w:cs="Arial"/>
          <w:color w:val="54585A" w:themeColor="accent2"/>
          <w:sz w:val="20"/>
          <w:szCs w:val="19"/>
        </w:rPr>
        <w:t xml:space="preserve">ed as a CoStar Power </w:t>
      </w:r>
      <w:r w:rsidR="00B64B26">
        <w:rPr>
          <w:rFonts w:ascii="Arial" w:hAnsi="Arial" w:cs="Arial"/>
          <w:color w:val="54585A" w:themeColor="accent2"/>
          <w:sz w:val="20"/>
          <w:szCs w:val="19"/>
        </w:rPr>
        <w:t>Broker,</w:t>
      </w:r>
      <w:r w:rsidR="00B64B26" w:rsidRPr="00A42F75">
        <w:rPr>
          <w:rFonts w:ascii="Arial" w:hAnsi="Arial" w:cs="Arial"/>
          <w:color w:val="54585A" w:themeColor="accent2"/>
          <w:sz w:val="20"/>
          <w:szCs w:val="19"/>
        </w:rPr>
        <w:t xml:space="preserve"> Baltimore</w:t>
      </w:r>
      <w:r w:rsidR="00A42F75" w:rsidRPr="00A42F75">
        <w:rPr>
          <w:rFonts w:ascii="Arial" w:hAnsi="Arial" w:cs="Arial"/>
          <w:color w:val="54585A" w:themeColor="accent2"/>
          <w:sz w:val="20"/>
          <w:szCs w:val="19"/>
        </w:rPr>
        <w:t xml:space="preserve"> Business Journal Top 25 Broker on numerous occasions, and has received two Governor’s Citations for Business Development. He is recognized as a market leader in land and investment sales and complex development transactions.</w:t>
      </w:r>
    </w:p>
    <w:p w14:paraId="57BD2CF3" w14:textId="77777777" w:rsidR="00A42F75" w:rsidRPr="001A37B8" w:rsidRDefault="00A42F75" w:rsidP="00A42F75">
      <w:pPr>
        <w:pStyle w:val="BasicParagraph"/>
        <w:suppressAutoHyphens/>
        <w:spacing w:line="276" w:lineRule="auto"/>
        <w:rPr>
          <w:rFonts w:ascii="Arial" w:hAnsi="Arial" w:cs="Arial"/>
          <w:color w:val="54585A"/>
          <w:sz w:val="19"/>
          <w:szCs w:val="19"/>
        </w:rPr>
      </w:pPr>
    </w:p>
    <w:p w14:paraId="20E443D0" w14:textId="0F724E35" w:rsidR="002118DB" w:rsidRPr="000D20F2" w:rsidRDefault="002118DB" w:rsidP="002118DB">
      <w:pPr>
        <w:pStyle w:val="BasicParagraph"/>
        <w:suppressAutoHyphens/>
        <w:spacing w:line="360" w:lineRule="auto"/>
        <w:rPr>
          <w:rFonts w:ascii="Arial" w:hAnsi="Arial" w:cs="Arial"/>
          <w:color w:val="54585A"/>
          <w:sz w:val="16"/>
          <w:szCs w:val="16"/>
        </w:rPr>
      </w:pPr>
      <w:r w:rsidRPr="000D20F2">
        <w:rPr>
          <w:rStyle w:val="Heading3Char"/>
          <w:sz w:val="22"/>
          <w:szCs w:val="22"/>
        </w:rPr>
        <w:t>Clients Served</w:t>
      </w:r>
      <w:r w:rsidRPr="000D20F2">
        <w:rPr>
          <w:rStyle w:val="Heading3Char"/>
        </w:rPr>
        <w:t xml:space="preserve"> </w:t>
      </w:r>
    </w:p>
    <w:tbl>
      <w:tblPr>
        <w:tblW w:w="0" w:type="auto"/>
        <w:tblInd w:w="-8" w:type="dxa"/>
        <w:tblLayout w:type="fixed"/>
        <w:tblCellMar>
          <w:left w:w="0" w:type="dxa"/>
          <w:right w:w="0" w:type="dxa"/>
        </w:tblCellMar>
        <w:tblLook w:val="0000" w:firstRow="0" w:lastRow="0" w:firstColumn="0" w:lastColumn="0" w:noHBand="0" w:noVBand="0"/>
      </w:tblPr>
      <w:tblGrid>
        <w:gridCol w:w="3240"/>
        <w:gridCol w:w="2790"/>
        <w:gridCol w:w="3510"/>
      </w:tblGrid>
      <w:tr w:rsidR="00A42F75" w14:paraId="3E51590D" w14:textId="77777777" w:rsidTr="008042E2">
        <w:trPr>
          <w:trHeight w:val="270"/>
        </w:trPr>
        <w:tc>
          <w:tcPr>
            <w:tcW w:w="3240" w:type="dxa"/>
            <w:tcMar>
              <w:top w:w="43" w:type="dxa"/>
              <w:left w:w="0" w:type="dxa"/>
              <w:bottom w:w="43" w:type="dxa"/>
              <w:right w:w="0" w:type="dxa"/>
            </w:tcMar>
            <w:vAlign w:val="center"/>
          </w:tcPr>
          <w:p w14:paraId="7D345B41" w14:textId="77777777" w:rsidR="00A42F75" w:rsidRPr="00A42F75" w:rsidRDefault="00A42F75" w:rsidP="00C1222F">
            <w:pPr>
              <w:pStyle w:val="bullets"/>
              <w:numPr>
                <w:ilvl w:val="0"/>
                <w:numId w:val="2"/>
              </w:numPr>
              <w:spacing w:line="288" w:lineRule="auto"/>
              <w:ind w:left="274" w:hanging="180"/>
              <w:jc w:val="left"/>
              <w:rPr>
                <w:rFonts w:ascii="Arial" w:hAnsi="Arial" w:cs="Arial"/>
                <w:sz w:val="20"/>
              </w:rPr>
            </w:pPr>
            <w:r w:rsidRPr="00A42F75">
              <w:rPr>
                <w:rFonts w:ascii="Arial" w:hAnsi="Arial" w:cs="Arial"/>
                <w:sz w:val="20"/>
                <w:szCs w:val="16"/>
              </w:rPr>
              <w:t>Alcoa</w:t>
            </w:r>
          </w:p>
        </w:tc>
        <w:tc>
          <w:tcPr>
            <w:tcW w:w="2790" w:type="dxa"/>
            <w:tcMar>
              <w:top w:w="43" w:type="dxa"/>
              <w:left w:w="0" w:type="dxa"/>
              <w:bottom w:w="43" w:type="dxa"/>
              <w:right w:w="0" w:type="dxa"/>
            </w:tcMar>
            <w:vAlign w:val="center"/>
          </w:tcPr>
          <w:p w14:paraId="5C9DB4B0" w14:textId="77777777" w:rsidR="00A42F75" w:rsidRPr="00A42F75" w:rsidRDefault="00A42F75" w:rsidP="00C1222F">
            <w:pPr>
              <w:pStyle w:val="bullets"/>
              <w:numPr>
                <w:ilvl w:val="0"/>
                <w:numId w:val="2"/>
              </w:numPr>
              <w:spacing w:line="288" w:lineRule="auto"/>
              <w:ind w:left="274" w:hanging="180"/>
              <w:jc w:val="left"/>
              <w:rPr>
                <w:rFonts w:ascii="Arial" w:hAnsi="Arial" w:cs="Arial"/>
                <w:sz w:val="20"/>
              </w:rPr>
            </w:pPr>
            <w:r w:rsidRPr="00A42F75">
              <w:rPr>
                <w:rFonts w:ascii="Arial" w:hAnsi="Arial" w:cs="Arial"/>
                <w:sz w:val="20"/>
                <w:szCs w:val="16"/>
              </w:rPr>
              <w:t>FILA USA</w:t>
            </w:r>
          </w:p>
        </w:tc>
        <w:tc>
          <w:tcPr>
            <w:tcW w:w="3510" w:type="dxa"/>
            <w:tcMar>
              <w:top w:w="43" w:type="dxa"/>
              <w:left w:w="0" w:type="dxa"/>
              <w:bottom w:w="43" w:type="dxa"/>
              <w:right w:w="0" w:type="dxa"/>
            </w:tcMar>
            <w:vAlign w:val="center"/>
          </w:tcPr>
          <w:p w14:paraId="2929A951" w14:textId="77777777" w:rsidR="00A42F75" w:rsidRPr="00A42F75" w:rsidRDefault="00A42F75" w:rsidP="00C1222F">
            <w:pPr>
              <w:pStyle w:val="bullets"/>
              <w:numPr>
                <w:ilvl w:val="0"/>
                <w:numId w:val="2"/>
              </w:numPr>
              <w:spacing w:line="288" w:lineRule="auto"/>
              <w:ind w:left="274" w:hanging="180"/>
              <w:jc w:val="left"/>
              <w:rPr>
                <w:rFonts w:ascii="Arial" w:hAnsi="Arial" w:cs="Arial"/>
                <w:sz w:val="20"/>
              </w:rPr>
            </w:pPr>
            <w:r w:rsidRPr="00A42F75">
              <w:rPr>
                <w:rFonts w:ascii="Arial" w:hAnsi="Arial" w:cs="Arial"/>
                <w:sz w:val="20"/>
                <w:szCs w:val="16"/>
              </w:rPr>
              <w:t>TruServ, Inc.</w:t>
            </w:r>
          </w:p>
        </w:tc>
      </w:tr>
      <w:tr w:rsidR="00A42F75" w14:paraId="5A8769D4" w14:textId="77777777" w:rsidTr="008042E2">
        <w:trPr>
          <w:trHeight w:val="270"/>
        </w:trPr>
        <w:tc>
          <w:tcPr>
            <w:tcW w:w="3240" w:type="dxa"/>
            <w:tcMar>
              <w:top w:w="43" w:type="dxa"/>
              <w:left w:w="0" w:type="dxa"/>
              <w:bottom w:w="43" w:type="dxa"/>
              <w:right w:w="0" w:type="dxa"/>
            </w:tcMar>
            <w:vAlign w:val="center"/>
          </w:tcPr>
          <w:p w14:paraId="51D20C48" w14:textId="77777777" w:rsidR="00A42F75" w:rsidRPr="00A42F75" w:rsidRDefault="00A42F75" w:rsidP="00C1222F">
            <w:pPr>
              <w:pStyle w:val="bullets"/>
              <w:numPr>
                <w:ilvl w:val="0"/>
                <w:numId w:val="2"/>
              </w:numPr>
              <w:spacing w:line="288" w:lineRule="auto"/>
              <w:ind w:left="274" w:hanging="180"/>
              <w:jc w:val="left"/>
              <w:rPr>
                <w:rFonts w:ascii="Arial" w:hAnsi="Arial" w:cs="Arial"/>
                <w:sz w:val="20"/>
              </w:rPr>
            </w:pPr>
            <w:r w:rsidRPr="00A42F75">
              <w:rPr>
                <w:rFonts w:ascii="Arial" w:hAnsi="Arial" w:cs="Arial"/>
                <w:sz w:val="20"/>
                <w:szCs w:val="16"/>
              </w:rPr>
              <w:t>Alexandria Real Estate Equities</w:t>
            </w:r>
          </w:p>
        </w:tc>
        <w:tc>
          <w:tcPr>
            <w:tcW w:w="2790" w:type="dxa"/>
            <w:tcMar>
              <w:top w:w="43" w:type="dxa"/>
              <w:left w:w="0" w:type="dxa"/>
              <w:bottom w:w="43" w:type="dxa"/>
              <w:right w:w="0" w:type="dxa"/>
            </w:tcMar>
            <w:vAlign w:val="center"/>
          </w:tcPr>
          <w:p w14:paraId="57324997" w14:textId="77777777" w:rsidR="00A42F75" w:rsidRPr="006008F1" w:rsidRDefault="00A42F75" w:rsidP="00C1222F">
            <w:pPr>
              <w:pStyle w:val="bullets"/>
              <w:numPr>
                <w:ilvl w:val="0"/>
                <w:numId w:val="2"/>
              </w:numPr>
              <w:spacing w:line="288" w:lineRule="auto"/>
              <w:ind w:left="274" w:hanging="180"/>
              <w:jc w:val="left"/>
              <w:rPr>
                <w:rFonts w:ascii="Arial" w:hAnsi="Arial" w:cs="Arial"/>
                <w:sz w:val="20"/>
              </w:rPr>
            </w:pPr>
            <w:r w:rsidRPr="00A42F75">
              <w:rPr>
                <w:rFonts w:ascii="Arial" w:hAnsi="Arial" w:cs="Arial"/>
                <w:sz w:val="20"/>
                <w:szCs w:val="16"/>
              </w:rPr>
              <w:t>FLUOR, Inc.</w:t>
            </w:r>
          </w:p>
          <w:p w14:paraId="022E07B8" w14:textId="3F3E0D2F" w:rsidR="006008F1" w:rsidRPr="00A42F75" w:rsidRDefault="006008F1" w:rsidP="00C1222F">
            <w:pPr>
              <w:pStyle w:val="bullets"/>
              <w:numPr>
                <w:ilvl w:val="0"/>
                <w:numId w:val="2"/>
              </w:numPr>
              <w:spacing w:line="288" w:lineRule="auto"/>
              <w:ind w:left="274" w:hanging="180"/>
              <w:jc w:val="left"/>
              <w:rPr>
                <w:rFonts w:ascii="Arial" w:hAnsi="Arial" w:cs="Arial"/>
                <w:sz w:val="20"/>
              </w:rPr>
            </w:pPr>
            <w:r>
              <w:rPr>
                <w:rFonts w:ascii="Arial" w:hAnsi="Arial" w:cs="Arial"/>
                <w:sz w:val="20"/>
                <w:szCs w:val="16"/>
              </w:rPr>
              <w:t>Goucher College</w:t>
            </w:r>
          </w:p>
        </w:tc>
        <w:tc>
          <w:tcPr>
            <w:tcW w:w="3510" w:type="dxa"/>
            <w:tcMar>
              <w:top w:w="43" w:type="dxa"/>
              <w:left w:w="0" w:type="dxa"/>
              <w:bottom w:w="43" w:type="dxa"/>
              <w:right w:w="0" w:type="dxa"/>
            </w:tcMar>
            <w:vAlign w:val="center"/>
          </w:tcPr>
          <w:p w14:paraId="3AEABDFD" w14:textId="77777777" w:rsidR="00A42F75" w:rsidRPr="00A42F75" w:rsidRDefault="00A42F75" w:rsidP="00C1222F">
            <w:pPr>
              <w:pStyle w:val="bullets"/>
              <w:numPr>
                <w:ilvl w:val="0"/>
                <w:numId w:val="2"/>
              </w:numPr>
              <w:spacing w:line="288" w:lineRule="auto"/>
              <w:ind w:left="274" w:hanging="180"/>
              <w:jc w:val="left"/>
              <w:rPr>
                <w:rFonts w:ascii="Arial" w:hAnsi="Arial" w:cs="Arial"/>
                <w:sz w:val="20"/>
              </w:rPr>
            </w:pPr>
            <w:r w:rsidRPr="00A42F75">
              <w:rPr>
                <w:rFonts w:ascii="Arial" w:hAnsi="Arial" w:cs="Arial"/>
                <w:sz w:val="20"/>
                <w:szCs w:val="16"/>
              </w:rPr>
              <w:t>University of MD Medical Systems</w:t>
            </w:r>
          </w:p>
        </w:tc>
      </w:tr>
      <w:tr w:rsidR="00A42F75" w14:paraId="6FA8B64E" w14:textId="77777777" w:rsidTr="008042E2">
        <w:trPr>
          <w:trHeight w:val="270"/>
        </w:trPr>
        <w:tc>
          <w:tcPr>
            <w:tcW w:w="3240" w:type="dxa"/>
            <w:tcMar>
              <w:top w:w="43" w:type="dxa"/>
              <w:left w:w="0" w:type="dxa"/>
              <w:bottom w:w="43" w:type="dxa"/>
              <w:right w:w="0" w:type="dxa"/>
            </w:tcMar>
            <w:vAlign w:val="center"/>
          </w:tcPr>
          <w:p w14:paraId="17F3CF79" w14:textId="77777777" w:rsidR="00A42F75" w:rsidRPr="00A42F75" w:rsidRDefault="00A42F75" w:rsidP="00C1222F">
            <w:pPr>
              <w:pStyle w:val="bullets"/>
              <w:numPr>
                <w:ilvl w:val="0"/>
                <w:numId w:val="2"/>
              </w:numPr>
              <w:spacing w:line="288" w:lineRule="auto"/>
              <w:ind w:left="274" w:hanging="180"/>
              <w:jc w:val="left"/>
              <w:rPr>
                <w:rFonts w:ascii="Arial" w:hAnsi="Arial" w:cs="Arial"/>
                <w:sz w:val="20"/>
              </w:rPr>
            </w:pPr>
            <w:r w:rsidRPr="00A42F75">
              <w:rPr>
                <w:rFonts w:ascii="Arial" w:hAnsi="Arial" w:cs="Arial"/>
                <w:sz w:val="20"/>
                <w:szCs w:val="16"/>
              </w:rPr>
              <w:t>AT&amp;T</w:t>
            </w:r>
          </w:p>
        </w:tc>
        <w:tc>
          <w:tcPr>
            <w:tcW w:w="2790" w:type="dxa"/>
            <w:tcMar>
              <w:top w:w="43" w:type="dxa"/>
              <w:left w:w="0" w:type="dxa"/>
              <w:bottom w:w="43" w:type="dxa"/>
              <w:right w:w="0" w:type="dxa"/>
            </w:tcMar>
            <w:vAlign w:val="center"/>
          </w:tcPr>
          <w:p w14:paraId="7F6B062E" w14:textId="77777777" w:rsidR="00A42F75" w:rsidRPr="00A42F75" w:rsidRDefault="00A42F75" w:rsidP="00C1222F">
            <w:pPr>
              <w:pStyle w:val="bullets"/>
              <w:numPr>
                <w:ilvl w:val="0"/>
                <w:numId w:val="2"/>
              </w:numPr>
              <w:spacing w:line="288" w:lineRule="auto"/>
              <w:ind w:left="274" w:hanging="180"/>
              <w:jc w:val="left"/>
              <w:rPr>
                <w:rFonts w:ascii="Arial" w:hAnsi="Arial" w:cs="Arial"/>
                <w:sz w:val="20"/>
              </w:rPr>
            </w:pPr>
            <w:r w:rsidRPr="00A42F75">
              <w:rPr>
                <w:rFonts w:ascii="Arial" w:hAnsi="Arial" w:cs="Arial"/>
                <w:sz w:val="20"/>
                <w:szCs w:val="16"/>
              </w:rPr>
              <w:t>Home Depot USA</w:t>
            </w:r>
          </w:p>
        </w:tc>
        <w:tc>
          <w:tcPr>
            <w:tcW w:w="3510" w:type="dxa"/>
            <w:tcMar>
              <w:top w:w="43" w:type="dxa"/>
              <w:left w:w="0" w:type="dxa"/>
              <w:bottom w:w="43" w:type="dxa"/>
              <w:right w:w="0" w:type="dxa"/>
            </w:tcMar>
            <w:vAlign w:val="center"/>
          </w:tcPr>
          <w:p w14:paraId="47D91FE0" w14:textId="77777777" w:rsidR="00A42F75" w:rsidRPr="00A42F75" w:rsidRDefault="00A42F75" w:rsidP="00C1222F">
            <w:pPr>
              <w:pStyle w:val="bullets"/>
              <w:numPr>
                <w:ilvl w:val="0"/>
                <w:numId w:val="2"/>
              </w:numPr>
              <w:spacing w:line="288" w:lineRule="auto"/>
              <w:ind w:left="274" w:hanging="180"/>
              <w:jc w:val="left"/>
              <w:rPr>
                <w:rFonts w:ascii="Arial" w:hAnsi="Arial" w:cs="Arial"/>
                <w:sz w:val="20"/>
              </w:rPr>
            </w:pPr>
            <w:r w:rsidRPr="00A42F75">
              <w:rPr>
                <w:rFonts w:ascii="Arial" w:hAnsi="Arial" w:cs="Arial"/>
                <w:sz w:val="20"/>
                <w:szCs w:val="16"/>
              </w:rPr>
              <w:t>W.R. Grace (global representation)</w:t>
            </w:r>
          </w:p>
        </w:tc>
      </w:tr>
      <w:tr w:rsidR="00A42F75" w14:paraId="59EA5A3B" w14:textId="77777777" w:rsidTr="008042E2">
        <w:trPr>
          <w:trHeight w:val="270"/>
        </w:trPr>
        <w:tc>
          <w:tcPr>
            <w:tcW w:w="3240" w:type="dxa"/>
            <w:tcMar>
              <w:top w:w="43" w:type="dxa"/>
              <w:left w:w="0" w:type="dxa"/>
              <w:bottom w:w="43" w:type="dxa"/>
              <w:right w:w="0" w:type="dxa"/>
            </w:tcMar>
            <w:vAlign w:val="center"/>
          </w:tcPr>
          <w:p w14:paraId="3666B7B0" w14:textId="33A99F98" w:rsidR="00A42F75" w:rsidRPr="00A42F75" w:rsidRDefault="00A42F75" w:rsidP="00C1222F">
            <w:pPr>
              <w:pStyle w:val="bullets"/>
              <w:numPr>
                <w:ilvl w:val="0"/>
                <w:numId w:val="2"/>
              </w:numPr>
              <w:spacing w:line="288" w:lineRule="auto"/>
              <w:ind w:left="274" w:hanging="180"/>
              <w:jc w:val="left"/>
              <w:rPr>
                <w:rFonts w:ascii="Arial" w:hAnsi="Arial" w:cs="Arial"/>
                <w:sz w:val="20"/>
              </w:rPr>
            </w:pPr>
            <w:r w:rsidRPr="00A42F75">
              <w:rPr>
                <w:rFonts w:ascii="Arial" w:hAnsi="Arial" w:cs="Arial"/>
                <w:sz w:val="20"/>
                <w:szCs w:val="16"/>
              </w:rPr>
              <w:t>BP</w:t>
            </w:r>
            <w:r w:rsidR="00BA1E65">
              <w:rPr>
                <w:rFonts w:ascii="Arial" w:hAnsi="Arial" w:cs="Arial"/>
                <w:sz w:val="20"/>
                <w:szCs w:val="16"/>
              </w:rPr>
              <w:t xml:space="preserve"> Amoco</w:t>
            </w:r>
          </w:p>
        </w:tc>
        <w:tc>
          <w:tcPr>
            <w:tcW w:w="2790" w:type="dxa"/>
            <w:tcMar>
              <w:top w:w="43" w:type="dxa"/>
              <w:left w:w="0" w:type="dxa"/>
              <w:bottom w:w="43" w:type="dxa"/>
              <w:right w:w="0" w:type="dxa"/>
            </w:tcMar>
            <w:vAlign w:val="center"/>
          </w:tcPr>
          <w:p w14:paraId="1DA19D67" w14:textId="77777777" w:rsidR="00A42F75" w:rsidRPr="00A42F75" w:rsidRDefault="00A42F75" w:rsidP="00C1222F">
            <w:pPr>
              <w:pStyle w:val="bullets"/>
              <w:numPr>
                <w:ilvl w:val="0"/>
                <w:numId w:val="2"/>
              </w:numPr>
              <w:spacing w:line="288" w:lineRule="auto"/>
              <w:ind w:left="274" w:hanging="180"/>
              <w:jc w:val="left"/>
              <w:rPr>
                <w:rFonts w:ascii="Arial" w:hAnsi="Arial" w:cs="Arial"/>
                <w:sz w:val="20"/>
              </w:rPr>
            </w:pPr>
            <w:r w:rsidRPr="00A42F75">
              <w:rPr>
                <w:rFonts w:ascii="Arial" w:hAnsi="Arial" w:cs="Arial"/>
                <w:sz w:val="20"/>
                <w:szCs w:val="16"/>
              </w:rPr>
              <w:t xml:space="preserve">National Aquarium </w:t>
            </w:r>
          </w:p>
        </w:tc>
        <w:tc>
          <w:tcPr>
            <w:tcW w:w="3510" w:type="dxa"/>
            <w:tcMar>
              <w:top w:w="43" w:type="dxa"/>
              <w:left w:w="0" w:type="dxa"/>
              <w:bottom w:w="43" w:type="dxa"/>
              <w:right w:w="0" w:type="dxa"/>
            </w:tcMar>
            <w:vAlign w:val="center"/>
          </w:tcPr>
          <w:p w14:paraId="5C203050" w14:textId="77777777" w:rsidR="00A42F75" w:rsidRPr="00A42F75" w:rsidRDefault="00A42F75" w:rsidP="00C1222F">
            <w:pPr>
              <w:pStyle w:val="bullets"/>
              <w:numPr>
                <w:ilvl w:val="0"/>
                <w:numId w:val="2"/>
              </w:numPr>
              <w:spacing w:line="288" w:lineRule="auto"/>
              <w:ind w:left="274" w:hanging="180"/>
              <w:jc w:val="left"/>
              <w:rPr>
                <w:rFonts w:ascii="Arial" w:hAnsi="Arial" w:cs="Arial"/>
                <w:sz w:val="20"/>
              </w:rPr>
            </w:pPr>
            <w:r w:rsidRPr="00A42F75">
              <w:rPr>
                <w:rFonts w:ascii="Arial" w:hAnsi="Arial" w:cs="Arial"/>
                <w:sz w:val="20"/>
                <w:szCs w:val="16"/>
              </w:rPr>
              <w:t>Verizon</w:t>
            </w:r>
          </w:p>
        </w:tc>
      </w:tr>
      <w:tr w:rsidR="00A42F75" w14:paraId="71982FA3" w14:textId="77777777" w:rsidTr="008042E2">
        <w:trPr>
          <w:trHeight w:val="270"/>
        </w:trPr>
        <w:tc>
          <w:tcPr>
            <w:tcW w:w="3240" w:type="dxa"/>
            <w:tcMar>
              <w:top w:w="43" w:type="dxa"/>
              <w:left w:w="0" w:type="dxa"/>
              <w:bottom w:w="43" w:type="dxa"/>
              <w:right w:w="0" w:type="dxa"/>
            </w:tcMar>
            <w:vAlign w:val="center"/>
          </w:tcPr>
          <w:p w14:paraId="0E947C3A" w14:textId="23386DD6" w:rsidR="00A42F75" w:rsidRPr="00A42F75" w:rsidRDefault="00A42F75" w:rsidP="00B64B26">
            <w:pPr>
              <w:pStyle w:val="bullets"/>
              <w:spacing w:line="288" w:lineRule="auto"/>
              <w:ind w:left="0" w:firstLine="0"/>
              <w:jc w:val="left"/>
              <w:rPr>
                <w:rFonts w:ascii="Arial" w:hAnsi="Arial" w:cs="Arial"/>
                <w:sz w:val="20"/>
              </w:rPr>
            </w:pPr>
          </w:p>
        </w:tc>
        <w:tc>
          <w:tcPr>
            <w:tcW w:w="2790" w:type="dxa"/>
            <w:tcMar>
              <w:top w:w="43" w:type="dxa"/>
              <w:left w:w="0" w:type="dxa"/>
              <w:bottom w:w="43" w:type="dxa"/>
              <w:right w:w="0" w:type="dxa"/>
            </w:tcMar>
            <w:vAlign w:val="center"/>
          </w:tcPr>
          <w:p w14:paraId="716E7B09" w14:textId="77777777" w:rsidR="00A42F75" w:rsidRPr="00A42F75" w:rsidRDefault="00A42F75" w:rsidP="00C1222F">
            <w:pPr>
              <w:pStyle w:val="bullets"/>
              <w:numPr>
                <w:ilvl w:val="0"/>
                <w:numId w:val="2"/>
              </w:numPr>
              <w:spacing w:line="288" w:lineRule="auto"/>
              <w:ind w:left="274" w:hanging="180"/>
              <w:jc w:val="left"/>
              <w:rPr>
                <w:rFonts w:ascii="Arial" w:hAnsi="Arial" w:cs="Arial"/>
                <w:sz w:val="20"/>
              </w:rPr>
            </w:pPr>
            <w:r w:rsidRPr="00A42F75">
              <w:rPr>
                <w:rFonts w:ascii="Arial" w:hAnsi="Arial" w:cs="Arial"/>
                <w:sz w:val="20"/>
                <w:szCs w:val="16"/>
              </w:rPr>
              <w:t>New Boston Fund</w:t>
            </w:r>
          </w:p>
        </w:tc>
        <w:tc>
          <w:tcPr>
            <w:tcW w:w="3510" w:type="dxa"/>
            <w:tcMar>
              <w:top w:w="43" w:type="dxa"/>
              <w:left w:w="0" w:type="dxa"/>
              <w:bottom w:w="43" w:type="dxa"/>
              <w:right w:w="0" w:type="dxa"/>
            </w:tcMar>
            <w:vAlign w:val="center"/>
          </w:tcPr>
          <w:p w14:paraId="3672EA6D" w14:textId="77777777" w:rsidR="00A42F75" w:rsidRPr="00A42F75" w:rsidRDefault="00A42F75" w:rsidP="00C1222F">
            <w:pPr>
              <w:pStyle w:val="bullets"/>
              <w:numPr>
                <w:ilvl w:val="0"/>
                <w:numId w:val="2"/>
              </w:numPr>
              <w:spacing w:line="288" w:lineRule="auto"/>
              <w:ind w:left="274" w:hanging="180"/>
              <w:jc w:val="left"/>
              <w:rPr>
                <w:rFonts w:ascii="Arial" w:hAnsi="Arial" w:cs="Arial"/>
                <w:sz w:val="20"/>
              </w:rPr>
            </w:pPr>
            <w:r w:rsidRPr="00A42F75">
              <w:rPr>
                <w:rFonts w:ascii="Arial" w:hAnsi="Arial" w:cs="Arial"/>
                <w:sz w:val="20"/>
                <w:szCs w:val="16"/>
              </w:rPr>
              <w:t>Various Religious Orders</w:t>
            </w:r>
          </w:p>
        </w:tc>
      </w:tr>
      <w:tr w:rsidR="00A42F75" w14:paraId="3CF43DEF" w14:textId="77777777" w:rsidTr="008042E2">
        <w:trPr>
          <w:trHeight w:val="270"/>
        </w:trPr>
        <w:tc>
          <w:tcPr>
            <w:tcW w:w="3240" w:type="dxa"/>
            <w:tcMar>
              <w:top w:w="43" w:type="dxa"/>
              <w:left w:w="0" w:type="dxa"/>
              <w:bottom w:w="43" w:type="dxa"/>
              <w:right w:w="0" w:type="dxa"/>
            </w:tcMar>
            <w:vAlign w:val="center"/>
          </w:tcPr>
          <w:p w14:paraId="76686A76" w14:textId="08760BA6" w:rsidR="00A42F75" w:rsidRPr="00A42F75" w:rsidRDefault="00BA1E65" w:rsidP="00C1222F">
            <w:pPr>
              <w:pStyle w:val="bullets"/>
              <w:numPr>
                <w:ilvl w:val="0"/>
                <w:numId w:val="2"/>
              </w:numPr>
              <w:spacing w:line="288" w:lineRule="auto"/>
              <w:ind w:left="274" w:hanging="180"/>
              <w:jc w:val="left"/>
              <w:rPr>
                <w:rFonts w:ascii="Arial" w:hAnsi="Arial" w:cs="Arial"/>
                <w:sz w:val="20"/>
              </w:rPr>
            </w:pPr>
            <w:r>
              <w:rPr>
                <w:rFonts w:ascii="Arial" w:hAnsi="Arial" w:cs="Arial"/>
                <w:sz w:val="20"/>
                <w:szCs w:val="16"/>
              </w:rPr>
              <w:t>Exelon Corporation</w:t>
            </w:r>
          </w:p>
        </w:tc>
        <w:tc>
          <w:tcPr>
            <w:tcW w:w="2790" w:type="dxa"/>
            <w:tcMar>
              <w:top w:w="43" w:type="dxa"/>
              <w:left w:w="0" w:type="dxa"/>
              <w:bottom w:w="43" w:type="dxa"/>
              <w:right w:w="0" w:type="dxa"/>
            </w:tcMar>
            <w:vAlign w:val="center"/>
          </w:tcPr>
          <w:p w14:paraId="1EC92096" w14:textId="77777777" w:rsidR="00A42F75" w:rsidRPr="00A42F75" w:rsidRDefault="00A42F75" w:rsidP="00C1222F">
            <w:pPr>
              <w:pStyle w:val="bullets"/>
              <w:numPr>
                <w:ilvl w:val="0"/>
                <w:numId w:val="2"/>
              </w:numPr>
              <w:spacing w:line="288" w:lineRule="auto"/>
              <w:ind w:left="274" w:hanging="180"/>
              <w:jc w:val="left"/>
              <w:rPr>
                <w:rFonts w:ascii="Arial" w:hAnsi="Arial" w:cs="Arial"/>
                <w:sz w:val="20"/>
              </w:rPr>
            </w:pPr>
            <w:r w:rsidRPr="00A42F75">
              <w:rPr>
                <w:rFonts w:ascii="Arial" w:hAnsi="Arial" w:cs="Arial"/>
                <w:sz w:val="20"/>
                <w:szCs w:val="16"/>
              </w:rPr>
              <w:t>Republic Technologies, LLC</w:t>
            </w:r>
          </w:p>
        </w:tc>
        <w:tc>
          <w:tcPr>
            <w:tcW w:w="3510" w:type="dxa"/>
            <w:tcMar>
              <w:top w:w="43" w:type="dxa"/>
              <w:left w:w="0" w:type="dxa"/>
              <w:bottom w:w="43" w:type="dxa"/>
              <w:right w:w="0" w:type="dxa"/>
            </w:tcMar>
            <w:vAlign w:val="center"/>
          </w:tcPr>
          <w:p w14:paraId="24F3EDBD" w14:textId="77777777" w:rsidR="00A42F75" w:rsidRPr="00A42F75" w:rsidRDefault="00A42F75" w:rsidP="00C1222F">
            <w:pPr>
              <w:pStyle w:val="NoParagraphStyle"/>
              <w:ind w:left="274"/>
              <w:textAlignment w:val="auto"/>
              <w:rPr>
                <w:rFonts w:ascii="Arial" w:hAnsi="Arial" w:cs="Arial"/>
                <w:color w:val="auto"/>
                <w:sz w:val="20"/>
              </w:rPr>
            </w:pPr>
          </w:p>
        </w:tc>
      </w:tr>
    </w:tbl>
    <w:p w14:paraId="68E1F091" w14:textId="77777777" w:rsidR="002118DB" w:rsidRPr="001A37B8" w:rsidRDefault="002118DB" w:rsidP="002118DB">
      <w:pPr>
        <w:pStyle w:val="BasicParagraph"/>
        <w:suppressAutoHyphens/>
        <w:spacing w:line="276" w:lineRule="auto"/>
        <w:rPr>
          <w:rFonts w:ascii="Arial" w:hAnsi="Arial" w:cs="Arial"/>
          <w:color w:val="54585A"/>
          <w:sz w:val="19"/>
          <w:szCs w:val="19"/>
        </w:rPr>
      </w:pPr>
    </w:p>
    <w:p w14:paraId="3ED6D539" w14:textId="482E8685" w:rsidR="002118DB" w:rsidRPr="001A37B8" w:rsidRDefault="00A42F75" w:rsidP="002118DB">
      <w:pPr>
        <w:pStyle w:val="BasicParagraph"/>
        <w:suppressAutoHyphens/>
        <w:spacing w:line="360" w:lineRule="auto"/>
        <w:rPr>
          <w:rFonts w:ascii="Arial" w:hAnsi="Arial" w:cs="Arial"/>
          <w:color w:val="54585A"/>
          <w:sz w:val="19"/>
          <w:szCs w:val="19"/>
        </w:rPr>
      </w:pPr>
      <w:r>
        <w:rPr>
          <w:rStyle w:val="Heading3Char"/>
          <w:sz w:val="22"/>
          <w:szCs w:val="22"/>
        </w:rPr>
        <w:t>Education, Memberships &amp; Awards</w:t>
      </w:r>
    </w:p>
    <w:p w14:paraId="4C93EB2C" w14:textId="77777777" w:rsidR="00A42F75" w:rsidRPr="00A42F75" w:rsidRDefault="00A42F75" w:rsidP="001D543D">
      <w:pPr>
        <w:pStyle w:val="BasicParagraph"/>
        <w:numPr>
          <w:ilvl w:val="0"/>
          <w:numId w:val="1"/>
        </w:numPr>
        <w:tabs>
          <w:tab w:val="left" w:pos="450"/>
        </w:tabs>
        <w:suppressAutoHyphens/>
        <w:spacing w:line="276" w:lineRule="auto"/>
        <w:ind w:left="446"/>
        <w:rPr>
          <w:rFonts w:ascii="Arial" w:hAnsi="Arial" w:cs="Arial"/>
          <w:color w:val="54585A" w:themeColor="accent2"/>
          <w:sz w:val="20"/>
          <w:szCs w:val="19"/>
        </w:rPr>
      </w:pPr>
      <w:r w:rsidRPr="00A42F75">
        <w:rPr>
          <w:rFonts w:ascii="Arial" w:hAnsi="Arial" w:cs="Arial"/>
          <w:color w:val="54585A" w:themeColor="accent2"/>
          <w:sz w:val="20"/>
          <w:szCs w:val="19"/>
        </w:rPr>
        <w:t>Licensed associate real estate broker in Maryland</w:t>
      </w:r>
    </w:p>
    <w:p w14:paraId="61B1C9A1" w14:textId="46DA705A" w:rsidR="00A42F75" w:rsidRDefault="00A42F75" w:rsidP="001D543D">
      <w:pPr>
        <w:pStyle w:val="BasicParagraph"/>
        <w:numPr>
          <w:ilvl w:val="0"/>
          <w:numId w:val="1"/>
        </w:numPr>
        <w:tabs>
          <w:tab w:val="left" w:pos="450"/>
        </w:tabs>
        <w:suppressAutoHyphens/>
        <w:spacing w:line="276" w:lineRule="auto"/>
        <w:ind w:left="446"/>
        <w:rPr>
          <w:rFonts w:ascii="Arial" w:hAnsi="Arial" w:cs="Arial"/>
          <w:color w:val="54585A" w:themeColor="accent2"/>
          <w:sz w:val="20"/>
          <w:szCs w:val="19"/>
        </w:rPr>
      </w:pPr>
      <w:r w:rsidRPr="00A42F75">
        <w:rPr>
          <w:rFonts w:ascii="Arial" w:hAnsi="Arial" w:cs="Arial"/>
          <w:color w:val="54585A" w:themeColor="accent2"/>
          <w:sz w:val="20"/>
          <w:szCs w:val="19"/>
        </w:rPr>
        <w:t>CRE designation (member, The Cou</w:t>
      </w:r>
      <w:r w:rsidR="006008F1">
        <w:rPr>
          <w:rFonts w:ascii="Arial" w:hAnsi="Arial" w:cs="Arial"/>
          <w:color w:val="54585A" w:themeColor="accent2"/>
          <w:sz w:val="20"/>
          <w:szCs w:val="19"/>
        </w:rPr>
        <w:t>nselors of Real Estate and CRE Consulting C</w:t>
      </w:r>
      <w:r w:rsidRPr="00A42F75">
        <w:rPr>
          <w:rFonts w:ascii="Arial" w:hAnsi="Arial" w:cs="Arial"/>
          <w:color w:val="54585A" w:themeColor="accent2"/>
          <w:sz w:val="20"/>
          <w:szCs w:val="19"/>
        </w:rPr>
        <w:t>orps.)</w:t>
      </w:r>
    </w:p>
    <w:p w14:paraId="4514FCB8" w14:textId="2D8B4E9B" w:rsidR="00B64B26" w:rsidRPr="00A42F75" w:rsidRDefault="00B64B26" w:rsidP="001D543D">
      <w:pPr>
        <w:pStyle w:val="BasicParagraph"/>
        <w:numPr>
          <w:ilvl w:val="0"/>
          <w:numId w:val="1"/>
        </w:numPr>
        <w:tabs>
          <w:tab w:val="left" w:pos="450"/>
        </w:tabs>
        <w:suppressAutoHyphens/>
        <w:spacing w:line="276" w:lineRule="auto"/>
        <w:ind w:left="446"/>
        <w:rPr>
          <w:rFonts w:ascii="Arial" w:hAnsi="Arial" w:cs="Arial"/>
          <w:color w:val="54585A" w:themeColor="accent2"/>
          <w:sz w:val="20"/>
          <w:szCs w:val="19"/>
        </w:rPr>
      </w:pPr>
      <w:r>
        <w:rPr>
          <w:rFonts w:ascii="Arial" w:hAnsi="Arial" w:cs="Arial"/>
          <w:color w:val="54585A" w:themeColor="accent2"/>
          <w:sz w:val="20"/>
          <w:szCs w:val="19"/>
        </w:rPr>
        <w:t>FRICS designation (Fellow, Royal Institution of Chartered Surveyors); Chartered Management Consultan</w:t>
      </w:r>
      <w:r w:rsidR="00EB6760">
        <w:rPr>
          <w:rFonts w:ascii="Arial" w:hAnsi="Arial" w:cs="Arial"/>
          <w:color w:val="54585A" w:themeColor="accent2"/>
          <w:sz w:val="20"/>
          <w:szCs w:val="19"/>
        </w:rPr>
        <w:t>cy Surveyor</w:t>
      </w:r>
    </w:p>
    <w:p w14:paraId="7C910CBC" w14:textId="1072B626" w:rsidR="00A42F75" w:rsidRPr="00A42F75" w:rsidRDefault="00A42F75" w:rsidP="001D543D">
      <w:pPr>
        <w:pStyle w:val="BasicParagraph"/>
        <w:numPr>
          <w:ilvl w:val="0"/>
          <w:numId w:val="1"/>
        </w:numPr>
        <w:tabs>
          <w:tab w:val="left" w:pos="450"/>
        </w:tabs>
        <w:suppressAutoHyphens/>
        <w:spacing w:line="276" w:lineRule="auto"/>
        <w:ind w:left="446"/>
        <w:rPr>
          <w:rFonts w:ascii="Arial" w:hAnsi="Arial" w:cs="Arial"/>
          <w:color w:val="54585A" w:themeColor="accent2"/>
          <w:sz w:val="20"/>
          <w:szCs w:val="19"/>
        </w:rPr>
      </w:pPr>
      <w:r w:rsidRPr="00A42F75">
        <w:rPr>
          <w:rFonts w:ascii="Arial" w:hAnsi="Arial" w:cs="Arial"/>
          <w:color w:val="54585A" w:themeColor="accent2"/>
          <w:sz w:val="20"/>
          <w:szCs w:val="19"/>
        </w:rPr>
        <w:t>Member</w:t>
      </w:r>
      <w:r w:rsidR="00EB6760">
        <w:rPr>
          <w:rFonts w:ascii="Arial" w:hAnsi="Arial" w:cs="Arial"/>
          <w:color w:val="54585A" w:themeColor="accent2"/>
          <w:sz w:val="20"/>
          <w:szCs w:val="19"/>
        </w:rPr>
        <w:t>-</w:t>
      </w:r>
      <w:bookmarkStart w:id="0" w:name="_GoBack"/>
      <w:bookmarkEnd w:id="0"/>
      <w:r w:rsidRPr="00A42F75">
        <w:rPr>
          <w:rFonts w:ascii="Arial" w:hAnsi="Arial" w:cs="Arial"/>
          <w:color w:val="54585A" w:themeColor="accent2"/>
          <w:sz w:val="20"/>
          <w:szCs w:val="19"/>
        </w:rPr>
        <w:t>Urban Land Institute (ULI)/NAIOP/CoreNet Global</w:t>
      </w:r>
    </w:p>
    <w:p w14:paraId="63A29409" w14:textId="77777777" w:rsidR="00A42F75" w:rsidRPr="00A42F75" w:rsidRDefault="00A42F75" w:rsidP="001D543D">
      <w:pPr>
        <w:pStyle w:val="BasicParagraph"/>
        <w:numPr>
          <w:ilvl w:val="0"/>
          <w:numId w:val="1"/>
        </w:numPr>
        <w:tabs>
          <w:tab w:val="left" w:pos="450"/>
        </w:tabs>
        <w:suppressAutoHyphens/>
        <w:spacing w:line="276" w:lineRule="auto"/>
        <w:ind w:left="446"/>
        <w:rPr>
          <w:rFonts w:ascii="Arial" w:hAnsi="Arial" w:cs="Arial"/>
          <w:color w:val="54585A" w:themeColor="accent2"/>
          <w:sz w:val="20"/>
          <w:szCs w:val="19"/>
        </w:rPr>
      </w:pPr>
      <w:r w:rsidRPr="00A42F75">
        <w:rPr>
          <w:rFonts w:ascii="Arial" w:hAnsi="Arial" w:cs="Arial"/>
          <w:color w:val="54585A" w:themeColor="accent2"/>
          <w:sz w:val="20"/>
          <w:szCs w:val="19"/>
        </w:rPr>
        <w:t>Board Advisor for Intrusion Technologies, LLC</w:t>
      </w:r>
    </w:p>
    <w:p w14:paraId="6F161454" w14:textId="77777777" w:rsidR="00A42F75" w:rsidRPr="00A42F75" w:rsidRDefault="00A42F75" w:rsidP="001D543D">
      <w:pPr>
        <w:pStyle w:val="BasicParagraph"/>
        <w:numPr>
          <w:ilvl w:val="0"/>
          <w:numId w:val="1"/>
        </w:numPr>
        <w:tabs>
          <w:tab w:val="left" w:pos="450"/>
        </w:tabs>
        <w:suppressAutoHyphens/>
        <w:spacing w:line="276" w:lineRule="auto"/>
        <w:ind w:left="446"/>
        <w:rPr>
          <w:rFonts w:ascii="Arial" w:hAnsi="Arial" w:cs="Arial"/>
          <w:color w:val="54585A" w:themeColor="accent2"/>
          <w:sz w:val="20"/>
          <w:szCs w:val="19"/>
        </w:rPr>
      </w:pPr>
      <w:r w:rsidRPr="00A42F75">
        <w:rPr>
          <w:rFonts w:ascii="Arial" w:hAnsi="Arial" w:cs="Arial"/>
          <w:color w:val="54585A" w:themeColor="accent2"/>
          <w:sz w:val="20"/>
          <w:szCs w:val="19"/>
        </w:rPr>
        <w:t>Cushman &amp; Wakefield’s Washington Area Leadership Award, 2007 and Virtus Award in 2011</w:t>
      </w:r>
    </w:p>
    <w:p w14:paraId="3D16CC68" w14:textId="77777777" w:rsidR="00A42F75" w:rsidRPr="00A42F75" w:rsidRDefault="00A42F75" w:rsidP="00A42F75">
      <w:pPr>
        <w:pStyle w:val="BasicParagraph"/>
        <w:suppressAutoHyphens/>
        <w:spacing w:line="276" w:lineRule="auto"/>
        <w:rPr>
          <w:rFonts w:ascii="Arial" w:hAnsi="Arial" w:cs="Arial"/>
          <w:color w:val="54585A" w:themeColor="accent2"/>
          <w:sz w:val="20"/>
          <w:szCs w:val="19"/>
        </w:rPr>
      </w:pPr>
    </w:p>
    <w:p w14:paraId="2EAC8F38" w14:textId="7CE61E77" w:rsidR="00A42F75" w:rsidRPr="00A42F75" w:rsidRDefault="00A42F75" w:rsidP="00A42F75">
      <w:pPr>
        <w:pStyle w:val="BasicParagraph"/>
        <w:suppressAutoHyphens/>
        <w:spacing w:line="276" w:lineRule="auto"/>
        <w:rPr>
          <w:rFonts w:ascii="Arial" w:hAnsi="Arial" w:cs="Arial"/>
          <w:color w:val="54585A" w:themeColor="accent2"/>
          <w:sz w:val="20"/>
          <w:szCs w:val="19"/>
        </w:rPr>
      </w:pPr>
      <w:r w:rsidRPr="00A42F75">
        <w:rPr>
          <w:rFonts w:ascii="Arial" w:hAnsi="Arial" w:cs="Arial"/>
          <w:color w:val="54585A" w:themeColor="accent2"/>
          <w:sz w:val="20"/>
          <w:szCs w:val="19"/>
        </w:rPr>
        <w:t>Mr. Baird received a BA</w:t>
      </w:r>
      <w:r w:rsidR="004A4DC4">
        <w:rPr>
          <w:rFonts w:ascii="Arial" w:hAnsi="Arial" w:cs="Arial"/>
          <w:color w:val="54585A" w:themeColor="accent2"/>
          <w:sz w:val="20"/>
          <w:szCs w:val="19"/>
        </w:rPr>
        <w:t xml:space="preserve"> with honors</w:t>
      </w:r>
      <w:r w:rsidRPr="00A42F75">
        <w:rPr>
          <w:rFonts w:ascii="Arial" w:hAnsi="Arial" w:cs="Arial"/>
          <w:color w:val="54585A" w:themeColor="accent2"/>
          <w:sz w:val="20"/>
          <w:szCs w:val="19"/>
        </w:rPr>
        <w:t xml:space="preserve"> from Tufts University and attended University of St. Andrews,</w:t>
      </w:r>
      <w:r w:rsidR="004A4DC4">
        <w:rPr>
          <w:rFonts w:ascii="Arial" w:hAnsi="Arial" w:cs="Arial"/>
          <w:color w:val="54585A" w:themeColor="accent2"/>
          <w:sz w:val="20"/>
          <w:szCs w:val="19"/>
        </w:rPr>
        <w:t xml:space="preserve"> St. Andrews, Scotland. He received</w:t>
      </w:r>
      <w:r w:rsidRPr="00A42F75">
        <w:rPr>
          <w:rFonts w:ascii="Arial" w:hAnsi="Arial" w:cs="Arial"/>
          <w:color w:val="54585A" w:themeColor="accent2"/>
          <w:sz w:val="20"/>
          <w:szCs w:val="19"/>
        </w:rPr>
        <w:t xml:space="preserve"> a Society of Industrial and Office Realtors (SIOR) Designation and is a </w:t>
      </w:r>
      <w:r w:rsidRPr="00A42F75">
        <w:rPr>
          <w:rFonts w:ascii="Arial" w:hAnsi="Arial" w:cs="Arial"/>
          <w:color w:val="54585A" w:themeColor="accent2"/>
          <w:sz w:val="20"/>
          <w:szCs w:val="19"/>
        </w:rPr>
        <w:lastRenderedPageBreak/>
        <w:t>Licensed Maryland Real Estate Associate Broker. He has completed post graduate Investment and Marketing studies and has authored numerous articles and presentations on real estate trends and topics.</w:t>
      </w:r>
    </w:p>
    <w:p w14:paraId="2CFF1E3A" w14:textId="0A986C31" w:rsidR="00A42F75" w:rsidRPr="00A42F75" w:rsidRDefault="00A42F75" w:rsidP="00A42F75">
      <w:pPr>
        <w:pStyle w:val="BasicParagraph"/>
        <w:suppressAutoHyphens/>
        <w:spacing w:line="276" w:lineRule="auto"/>
        <w:rPr>
          <w:rFonts w:ascii="Arial" w:hAnsi="Arial" w:cs="Arial"/>
          <w:color w:val="54585A"/>
          <w:sz w:val="20"/>
          <w:szCs w:val="19"/>
        </w:rPr>
      </w:pPr>
    </w:p>
    <w:p w14:paraId="4207606D" w14:textId="59851301" w:rsidR="000823D5" w:rsidRPr="00A42F75" w:rsidRDefault="00A42F75" w:rsidP="00A42F75">
      <w:pPr>
        <w:pStyle w:val="BasicParagraph"/>
        <w:suppressAutoHyphens/>
        <w:spacing w:line="276" w:lineRule="auto"/>
      </w:pPr>
      <w:r w:rsidRPr="00A42F75">
        <w:rPr>
          <w:rFonts w:ascii="Arial" w:hAnsi="Arial" w:cs="Arial"/>
          <w:color w:val="54585A"/>
          <w:sz w:val="20"/>
          <w:szCs w:val="19"/>
        </w:rPr>
        <w:t>Mr. Baird has acted as Advisor for the Governor’s Committee on Logistics, Transportation, and the Economy. He was co-author of the Governor’s Port Land Use Study, a founding member of the Maryland Distribution Council, and an Advisory Board Member at Johns Hopkins University Policy Institute Committee on Maryland Economy.  He is a former member of the Board of Directors for the Maryland Association of Realtors and President of the Greater Baltimore Board of Realtors. He serves as a</w:t>
      </w:r>
      <w:r w:rsidR="00B64B26">
        <w:rPr>
          <w:rFonts w:ascii="Arial" w:hAnsi="Arial" w:cs="Arial"/>
          <w:color w:val="54585A"/>
          <w:sz w:val="20"/>
          <w:szCs w:val="19"/>
        </w:rPr>
        <w:t>n</w:t>
      </w:r>
      <w:r w:rsidRPr="00A42F75">
        <w:rPr>
          <w:rFonts w:ascii="Arial" w:hAnsi="Arial" w:cs="Arial"/>
          <w:color w:val="54585A"/>
          <w:sz w:val="20"/>
          <w:szCs w:val="19"/>
        </w:rPr>
        <w:t xml:space="preserve"> MBA advisor for the University of Maryland School of Architecture, Colvin Real Estate Institute, and is a Class Facilitator for Christopher’s Place Employment Academy at Catholic Charities of Baltimore.</w:t>
      </w:r>
    </w:p>
    <w:sectPr w:rsidR="000823D5" w:rsidRPr="00A42F75" w:rsidSect="00931B0D">
      <w:headerReference w:type="default" r:id="rId12"/>
      <w:headerReference w:type="first" r:id="rId13"/>
      <w:footerReference w:type="first" r:id="rId14"/>
      <w:pgSz w:w="12240" w:h="15840" w:code="9"/>
      <w:pgMar w:top="2880" w:right="1224" w:bottom="568" w:left="1224" w:header="180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3420C7" w14:textId="77777777" w:rsidR="00AA50EF" w:rsidRDefault="00AA50EF" w:rsidP="00C91FF1">
      <w:pPr>
        <w:spacing w:after="0" w:line="240" w:lineRule="auto"/>
      </w:pPr>
      <w:r>
        <w:separator/>
      </w:r>
    </w:p>
  </w:endnote>
  <w:endnote w:type="continuationSeparator" w:id="0">
    <w:p w14:paraId="1284DC12" w14:textId="77777777" w:rsidR="00AA50EF" w:rsidRDefault="00AA50EF" w:rsidP="00C91F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Gotham Book">
    <w:panose1 w:val="00000000000000000000"/>
    <w:charset w:val="00"/>
    <w:family w:val="modern"/>
    <w:notTrueType/>
    <w:pitch w:val="variable"/>
    <w:sig w:usb0="A00002FF" w:usb1="40000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DC91D" w14:textId="11D119B9" w:rsidR="002F7E50" w:rsidRDefault="002F7E50" w:rsidP="00FF21AC">
    <w:pPr>
      <w:pStyle w:val="BasicParagraph"/>
      <w:rPr>
        <w:rFonts w:ascii="Arial" w:hAnsi="Arial" w:cs="Arial"/>
        <w:color w:val="6F7170"/>
        <w:sz w:val="12"/>
        <w:szCs w:val="12"/>
      </w:rPr>
    </w:pPr>
    <w:r>
      <w:rPr>
        <w:rFonts w:ascii="Arial" w:hAnsi="Arial" w:cs="Arial"/>
        <w:b/>
        <w:bCs/>
        <w:color w:val="6F7170"/>
        <w:sz w:val="12"/>
        <w:szCs w:val="12"/>
      </w:rPr>
      <w:t xml:space="preserve"> </w:t>
    </w:r>
  </w:p>
  <w:p w14:paraId="6E095019" w14:textId="77777777" w:rsidR="002F7E50" w:rsidRDefault="002F7E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103C60" w14:textId="77777777" w:rsidR="00AA50EF" w:rsidRDefault="00AA50EF" w:rsidP="00C91FF1">
      <w:pPr>
        <w:spacing w:after="0" w:line="240" w:lineRule="auto"/>
      </w:pPr>
      <w:r>
        <w:separator/>
      </w:r>
    </w:p>
  </w:footnote>
  <w:footnote w:type="continuationSeparator" w:id="0">
    <w:p w14:paraId="32340F56" w14:textId="77777777" w:rsidR="00AA50EF" w:rsidRDefault="00AA50EF" w:rsidP="00C91F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46D1F" w14:textId="77777777" w:rsidR="002F7E50" w:rsidRDefault="002F7E50">
    <w:pPr>
      <w:pStyle w:val="Header"/>
    </w:pPr>
    <w:r>
      <w:rPr>
        <w:noProof/>
      </w:rPr>
      <w:drawing>
        <wp:anchor distT="0" distB="0" distL="114300" distR="114300" simplePos="0" relativeHeight="251664384" behindDoc="0" locked="0" layoutInCell="1" allowOverlap="1" wp14:anchorId="141DB377" wp14:editId="527AA3B6">
          <wp:simplePos x="0" y="0"/>
          <wp:positionH relativeFrom="column">
            <wp:posOffset>0</wp:posOffset>
          </wp:positionH>
          <wp:positionV relativeFrom="paragraph">
            <wp:posOffset>-438785</wp:posOffset>
          </wp:positionV>
          <wp:extent cx="2304288" cy="484632"/>
          <wp:effectExtent l="0" t="0" r="1270" b="0"/>
          <wp:wrapSquare wrapText="bothSides"/>
          <wp:docPr id="1" name="Picture 1" descr="E:\CW REBRAND\Assets\CW Logo Suite\Cushman &amp; Wakefield\CW_Logo_PM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W REBRAND\Assets\CW Logo Suite\Cushman &amp; Wakefield\CW_Logo_PMS.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4288" cy="48463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2B5D5" w14:textId="6D31CB55" w:rsidR="002F7E50" w:rsidRDefault="002F7E50">
    <w:pPr>
      <w:pStyle w:val="Header"/>
    </w:pPr>
    <w:r>
      <w:rPr>
        <w:noProof/>
      </w:rPr>
      <w:drawing>
        <wp:anchor distT="0" distB="0" distL="114300" distR="114300" simplePos="0" relativeHeight="251662336" behindDoc="0" locked="0" layoutInCell="1" allowOverlap="1" wp14:anchorId="119E1847" wp14:editId="2A5271E5">
          <wp:simplePos x="0" y="0"/>
          <wp:positionH relativeFrom="column">
            <wp:posOffset>3810</wp:posOffset>
          </wp:positionH>
          <wp:positionV relativeFrom="paragraph">
            <wp:posOffset>-438150</wp:posOffset>
          </wp:positionV>
          <wp:extent cx="2303780" cy="484505"/>
          <wp:effectExtent l="0" t="0" r="1270" b="0"/>
          <wp:wrapSquare wrapText="bothSides"/>
          <wp:docPr id="6" name="Picture 6" descr="E:\CW REBRAND\Assets\CW Logo Suite\Cushman &amp; Wakefield\CW_Logo_PM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W REBRAND\Assets\CW Logo Suite\Cushman &amp; Wakefield\CW_Logo_PMS.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3780" cy="4845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861A6"/>
    <w:multiLevelType w:val="hybridMultilevel"/>
    <w:tmpl w:val="B144F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0E428F"/>
    <w:multiLevelType w:val="hybridMultilevel"/>
    <w:tmpl w:val="65F03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1FF1"/>
    <w:rsid w:val="00017DDD"/>
    <w:rsid w:val="000823D5"/>
    <w:rsid w:val="000B4AE4"/>
    <w:rsid w:val="00171A8D"/>
    <w:rsid w:val="0018655F"/>
    <w:rsid w:val="001D543D"/>
    <w:rsid w:val="002118DB"/>
    <w:rsid w:val="002B6C67"/>
    <w:rsid w:val="002F7E50"/>
    <w:rsid w:val="003130AE"/>
    <w:rsid w:val="00383E5F"/>
    <w:rsid w:val="00414731"/>
    <w:rsid w:val="004A1A57"/>
    <w:rsid w:val="004A4DC4"/>
    <w:rsid w:val="004B21C9"/>
    <w:rsid w:val="004B3F9E"/>
    <w:rsid w:val="005819F6"/>
    <w:rsid w:val="005E3A60"/>
    <w:rsid w:val="006008F1"/>
    <w:rsid w:val="00625768"/>
    <w:rsid w:val="006B6C72"/>
    <w:rsid w:val="006F2326"/>
    <w:rsid w:val="00766E0E"/>
    <w:rsid w:val="007B0B36"/>
    <w:rsid w:val="008042E2"/>
    <w:rsid w:val="00892B27"/>
    <w:rsid w:val="008C086A"/>
    <w:rsid w:val="00901BE4"/>
    <w:rsid w:val="00931B0D"/>
    <w:rsid w:val="00972D78"/>
    <w:rsid w:val="00A26898"/>
    <w:rsid w:val="00A42F75"/>
    <w:rsid w:val="00AA50EF"/>
    <w:rsid w:val="00B23E63"/>
    <w:rsid w:val="00B64B26"/>
    <w:rsid w:val="00B664C7"/>
    <w:rsid w:val="00BA1E65"/>
    <w:rsid w:val="00BC70BC"/>
    <w:rsid w:val="00BF3B1F"/>
    <w:rsid w:val="00C1222F"/>
    <w:rsid w:val="00C22030"/>
    <w:rsid w:val="00C91FF1"/>
    <w:rsid w:val="00CB425F"/>
    <w:rsid w:val="00CB4318"/>
    <w:rsid w:val="00CD1D9D"/>
    <w:rsid w:val="00CE2D52"/>
    <w:rsid w:val="00D23AF9"/>
    <w:rsid w:val="00D73328"/>
    <w:rsid w:val="00DA5E5E"/>
    <w:rsid w:val="00DD2768"/>
    <w:rsid w:val="00EB6760"/>
    <w:rsid w:val="00FA2747"/>
    <w:rsid w:val="00FF21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678910"/>
  <w15:docId w15:val="{6A98C065-114E-4308-81F9-B06B9BB65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2118DB"/>
    <w:pPr>
      <w:keepNext/>
      <w:keepLines/>
      <w:spacing w:before="200" w:after="0"/>
      <w:outlineLvl w:val="2"/>
    </w:pPr>
    <w:rPr>
      <w:rFonts w:asciiTheme="majorHAnsi" w:eastAsiaTheme="majorEastAsia" w:hAnsiTheme="majorHAnsi" w:cstheme="majorBidi"/>
      <w:b/>
      <w:bCs/>
      <w:color w:val="0093B2"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1F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91FF1"/>
  </w:style>
  <w:style w:type="paragraph" w:styleId="Footer">
    <w:name w:val="footer"/>
    <w:basedOn w:val="Normal"/>
    <w:link w:val="FooterChar"/>
    <w:uiPriority w:val="99"/>
    <w:unhideWhenUsed/>
    <w:rsid w:val="00C91F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1FF1"/>
  </w:style>
  <w:style w:type="paragraph" w:styleId="BalloonText">
    <w:name w:val="Balloon Text"/>
    <w:basedOn w:val="Normal"/>
    <w:link w:val="BalloonTextChar"/>
    <w:uiPriority w:val="99"/>
    <w:semiHidden/>
    <w:unhideWhenUsed/>
    <w:rsid w:val="00C91F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1FF1"/>
    <w:rPr>
      <w:rFonts w:ascii="Tahoma" w:hAnsi="Tahoma" w:cs="Tahoma"/>
      <w:sz w:val="16"/>
      <w:szCs w:val="16"/>
    </w:rPr>
  </w:style>
  <w:style w:type="paragraph" w:customStyle="1" w:styleId="BasicParagraph">
    <w:name w:val="[Basic Paragraph]"/>
    <w:basedOn w:val="Normal"/>
    <w:uiPriority w:val="99"/>
    <w:rsid w:val="00C91FF1"/>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Details">
    <w:name w:val="Details"/>
    <w:basedOn w:val="Normal"/>
    <w:rsid w:val="0018655F"/>
    <w:pPr>
      <w:spacing w:before="48" w:after="48" w:line="240" w:lineRule="atLeast"/>
      <w:jc w:val="both"/>
    </w:pPr>
    <w:rPr>
      <w:rFonts w:eastAsia="Times New Roman" w:cs="Times New Roman"/>
      <w:color w:val="E4002B" w:themeColor="text2"/>
      <w:sz w:val="20"/>
      <w:szCs w:val="20"/>
      <w:lang w:val="en-GB"/>
    </w:rPr>
  </w:style>
  <w:style w:type="paragraph" w:customStyle="1" w:styleId="DocType">
    <w:name w:val="DocType"/>
    <w:basedOn w:val="Normal"/>
    <w:semiHidden/>
    <w:rsid w:val="0018655F"/>
    <w:pPr>
      <w:spacing w:after="120" w:line="240" w:lineRule="atLeast"/>
      <w:jc w:val="both"/>
    </w:pPr>
    <w:rPr>
      <w:rFonts w:ascii="Calibri" w:eastAsia="Times New Roman" w:hAnsi="Calibri" w:cs="Times New Roman"/>
      <w:b/>
      <w:color w:val="003D79"/>
      <w:sz w:val="44"/>
      <w:szCs w:val="24"/>
      <w:lang w:val="en-GB"/>
    </w:rPr>
  </w:style>
  <w:style w:type="paragraph" w:customStyle="1" w:styleId="Label">
    <w:name w:val="Label"/>
    <w:basedOn w:val="Normal"/>
    <w:semiHidden/>
    <w:rsid w:val="0018655F"/>
    <w:pPr>
      <w:spacing w:before="48" w:after="48" w:line="260" w:lineRule="atLeast"/>
      <w:jc w:val="both"/>
    </w:pPr>
    <w:rPr>
      <w:rFonts w:ascii="Calibri" w:eastAsia="Times New Roman" w:hAnsi="Calibri" w:cs="Times New Roman"/>
      <w:szCs w:val="20"/>
      <w:lang w:val="en-GB"/>
    </w:rPr>
  </w:style>
  <w:style w:type="paragraph" w:customStyle="1" w:styleId="BodyArial">
    <w:name w:val="Body Arial"/>
    <w:basedOn w:val="Normal"/>
    <w:rsid w:val="0018655F"/>
    <w:pPr>
      <w:spacing w:after="0" w:line="240" w:lineRule="atLeast"/>
      <w:jc w:val="both"/>
    </w:pPr>
    <w:rPr>
      <w:rFonts w:eastAsia="Times New Roman" w:cstheme="minorHAnsi"/>
      <w:color w:val="E4002B" w:themeColor="text2"/>
      <w:sz w:val="20"/>
      <w:szCs w:val="20"/>
      <w:lang w:val="en-GB"/>
    </w:rPr>
  </w:style>
  <w:style w:type="paragraph" w:customStyle="1" w:styleId="Subjectheading">
    <w:name w:val="Subject heading"/>
    <w:basedOn w:val="Normal"/>
    <w:rsid w:val="0018655F"/>
    <w:pPr>
      <w:spacing w:after="0" w:line="240" w:lineRule="atLeast"/>
      <w:jc w:val="both"/>
    </w:pPr>
    <w:rPr>
      <w:rFonts w:eastAsia="Times New Roman" w:cstheme="minorHAnsi"/>
      <w:b/>
      <w:bCs/>
      <w:color w:val="E4002B" w:themeColor="text2"/>
      <w:sz w:val="24"/>
      <w:szCs w:val="18"/>
      <w:lang w:val="en-GB"/>
    </w:rPr>
  </w:style>
  <w:style w:type="table" w:styleId="TableGrid">
    <w:name w:val="Table Grid"/>
    <w:basedOn w:val="TableNormal"/>
    <w:uiPriority w:val="59"/>
    <w:rsid w:val="00D733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2118DB"/>
    <w:rPr>
      <w:rFonts w:asciiTheme="majorHAnsi" w:eastAsiaTheme="majorEastAsia" w:hAnsiTheme="majorHAnsi" w:cstheme="majorBidi"/>
      <w:b/>
      <w:bCs/>
      <w:color w:val="0093B2" w:themeColor="accent1"/>
    </w:rPr>
  </w:style>
  <w:style w:type="paragraph" w:customStyle="1" w:styleId="NoParagraphStyle">
    <w:name w:val="[No Paragraph Style]"/>
    <w:rsid w:val="00A42F75"/>
    <w:pPr>
      <w:autoSpaceDE w:val="0"/>
      <w:autoSpaceDN w:val="0"/>
      <w:adjustRightInd w:val="0"/>
      <w:spacing w:after="0" w:line="288" w:lineRule="auto"/>
      <w:textAlignment w:val="center"/>
    </w:pPr>
    <w:rPr>
      <w:rFonts w:ascii="Gotham Book" w:hAnsi="Gotham Book"/>
      <w:color w:val="000000"/>
      <w:sz w:val="24"/>
      <w:szCs w:val="24"/>
    </w:rPr>
  </w:style>
  <w:style w:type="paragraph" w:customStyle="1" w:styleId="bullets">
    <w:name w:val="bullets"/>
    <w:basedOn w:val="Normal"/>
    <w:uiPriority w:val="99"/>
    <w:rsid w:val="00A42F75"/>
    <w:pPr>
      <w:suppressAutoHyphens/>
      <w:autoSpaceDE w:val="0"/>
      <w:autoSpaceDN w:val="0"/>
      <w:adjustRightInd w:val="0"/>
      <w:spacing w:after="0" w:line="280" w:lineRule="atLeast"/>
      <w:ind w:left="180" w:hanging="180"/>
      <w:jc w:val="both"/>
      <w:textAlignment w:val="center"/>
    </w:pPr>
    <w:rPr>
      <w:rFonts w:ascii="Gotham Book" w:hAnsi="Gotham Book" w:cs="Gotham Book"/>
      <w:color w:val="6F717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DTZ Microsoft Theme file">
  <a:themeElements>
    <a:clrScheme name="Custom 2">
      <a:dk1>
        <a:srgbClr val="54585A"/>
      </a:dk1>
      <a:lt1>
        <a:srgbClr val="FFFFFF"/>
      </a:lt1>
      <a:dk2>
        <a:srgbClr val="E4002B"/>
      </a:dk2>
      <a:lt2>
        <a:srgbClr val="9BD3DD"/>
      </a:lt2>
      <a:accent1>
        <a:srgbClr val="0093B2"/>
      </a:accent1>
      <a:accent2>
        <a:srgbClr val="54585A"/>
      </a:accent2>
      <a:accent3>
        <a:srgbClr val="A6192E"/>
      </a:accent3>
      <a:accent4>
        <a:srgbClr val="B5BD00"/>
      </a:accent4>
      <a:accent5>
        <a:srgbClr val="FF671F"/>
      </a:accent5>
      <a:accent6>
        <a:srgbClr val="003865"/>
      </a:accent6>
      <a:hlink>
        <a:srgbClr val="E4002B"/>
      </a:hlink>
      <a:folHlink>
        <a:srgbClr val="54585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B55CAF91F753C47AFA644DA90026764" ma:contentTypeVersion="0" ma:contentTypeDescription="Create a new document." ma:contentTypeScope="" ma:versionID="ca6f16ff7bdd7d85e319118002fb133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116588-D7BE-47BD-A06A-22EA675A1318}">
  <ds:schemaRefs>
    <ds:schemaRef ds:uri="http://schemas.microsoft.com/sharepoint/v3/contenttype/forms"/>
  </ds:schemaRefs>
</ds:datastoreItem>
</file>

<file path=customXml/itemProps2.xml><?xml version="1.0" encoding="utf-8"?>
<ds:datastoreItem xmlns:ds="http://schemas.openxmlformats.org/officeDocument/2006/customXml" ds:itemID="{0F79388A-A544-46A1-A180-CD8B99AF187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BFE4EBE-BB48-43B1-971D-D1E6D155E3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0657060-FB4A-4365-8CA4-EA8DB53A4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490</Words>
  <Characters>2794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Daily, Krissy</dc:creator>
  <cp:lastModifiedBy>David Baird/USA</cp:lastModifiedBy>
  <cp:revision>10</cp:revision>
  <cp:lastPrinted>2015-08-18T02:06:00Z</cp:lastPrinted>
  <dcterms:created xsi:type="dcterms:W3CDTF">2018-06-08T16:27:00Z</dcterms:created>
  <dcterms:modified xsi:type="dcterms:W3CDTF">2019-10-01T12:58:00Z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0x010100FB55CAF91F753C47AFA644DA90026764</vt:lpwstr>
  </property>
</Properties>
</file>